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D51" w:rsidRPr="00094D51" w:rsidRDefault="00094D51" w:rsidP="00094D5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2785110</wp:posOffset>
            </wp:positionH>
            <wp:positionV relativeFrom="paragraph">
              <wp:posOffset>-175260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4D51">
        <w:rPr>
          <w:b/>
          <w:sz w:val="28"/>
          <w:szCs w:val="28"/>
        </w:rPr>
        <w:t xml:space="preserve">PLUNGĖS RAJONO SAVIVALDYBĖS </w:t>
      </w:r>
    </w:p>
    <w:p w:rsidR="00094D51" w:rsidRPr="00094D51" w:rsidRDefault="00094D51" w:rsidP="00094D51">
      <w:pPr>
        <w:jc w:val="center"/>
        <w:rPr>
          <w:b/>
          <w:sz w:val="28"/>
          <w:szCs w:val="28"/>
        </w:rPr>
      </w:pPr>
      <w:r w:rsidRPr="00094D51">
        <w:rPr>
          <w:b/>
          <w:sz w:val="28"/>
          <w:szCs w:val="28"/>
        </w:rPr>
        <w:t>TARYBA</w:t>
      </w:r>
    </w:p>
    <w:p w:rsidR="00094D51" w:rsidRPr="00094D51" w:rsidRDefault="00094D51" w:rsidP="00094D51">
      <w:pPr>
        <w:jc w:val="center"/>
        <w:rPr>
          <w:b/>
          <w:sz w:val="28"/>
          <w:szCs w:val="28"/>
        </w:rPr>
      </w:pPr>
    </w:p>
    <w:p w:rsidR="00094D51" w:rsidRPr="00094D51" w:rsidRDefault="00094D51" w:rsidP="00094D51">
      <w:pPr>
        <w:jc w:val="center"/>
        <w:rPr>
          <w:b/>
          <w:sz w:val="28"/>
          <w:szCs w:val="28"/>
        </w:rPr>
      </w:pPr>
      <w:r w:rsidRPr="00094D51">
        <w:rPr>
          <w:b/>
          <w:sz w:val="28"/>
          <w:szCs w:val="28"/>
        </w:rPr>
        <w:t>SPRENDIMAS</w:t>
      </w:r>
    </w:p>
    <w:p w:rsidR="00094D51" w:rsidRPr="00094D51" w:rsidRDefault="00094D51" w:rsidP="00094D51">
      <w:pPr>
        <w:jc w:val="center"/>
        <w:rPr>
          <w:b/>
          <w:sz w:val="28"/>
          <w:szCs w:val="28"/>
        </w:rPr>
      </w:pPr>
      <w:r w:rsidRPr="00094D51">
        <w:rPr>
          <w:b/>
          <w:sz w:val="28"/>
          <w:szCs w:val="28"/>
        </w:rPr>
        <w:t>DĖL SUTIKIMO IŠNUOMOTI SAVIVALDYBEI NUOSAVYBĖS TEISE PRIKLAUSANČIO ŽEMĖS SKLYPO DALĮ</w:t>
      </w:r>
    </w:p>
    <w:p w:rsidR="00094D51" w:rsidRDefault="00094D51" w:rsidP="00094D51">
      <w:pPr>
        <w:jc w:val="center"/>
      </w:pPr>
    </w:p>
    <w:p w:rsidR="00094D51" w:rsidRDefault="00094D51" w:rsidP="00094D51">
      <w:pPr>
        <w:jc w:val="center"/>
      </w:pPr>
      <w:r>
        <w:t>2020 m. birželio 25 d. Nr. T1-</w:t>
      </w:r>
      <w:r w:rsidR="00EA6EB2">
        <w:t>136</w:t>
      </w:r>
      <w:bookmarkStart w:id="0" w:name="_GoBack"/>
      <w:bookmarkEnd w:id="0"/>
    </w:p>
    <w:p w:rsidR="00800B5E" w:rsidRDefault="00094D51" w:rsidP="00094D51">
      <w:pPr>
        <w:jc w:val="center"/>
      </w:pPr>
      <w:r>
        <w:t>Plungė</w:t>
      </w:r>
    </w:p>
    <w:p w:rsidR="00094D51" w:rsidRDefault="00094D51" w:rsidP="00094D51"/>
    <w:p w:rsidR="00800B5E" w:rsidRDefault="00800B5E" w:rsidP="00094D51">
      <w:pPr>
        <w:ind w:firstLine="720"/>
        <w:jc w:val="both"/>
      </w:pPr>
      <w:r>
        <w:t>Vadovaudamasi Lietuvos Respublikos vietos savivaldos įstatymo 6 straipsnio 3 punktu, Lietuvos Respublikos valstybės ir savivaldybių turto valdymo, naudojimo ir disponavimo juo įstatymo 20 straipsnio 2 dalies 5 punktu, Lietuvos Respublikos žemės įstatymo 18 straipsnio 1 ir 2 dalimis, Plungės rajono savivaldybei nuosavybės teise priklausančios žemės perdavimo patikėjimo teise, perdavimo neatlygintinai naudoti (panaudai), nuomos ir perleidimo tvarkos aprašo, patvirtinto Plungės rajono savivaldybės tarybos 2019</w:t>
      </w:r>
      <w:r w:rsidRPr="00F14EDE">
        <w:t xml:space="preserve"> m. </w:t>
      </w:r>
      <w:r>
        <w:t>rugsėjo 26 d. sprendimu</w:t>
      </w:r>
      <w:r w:rsidRPr="00F14EDE">
        <w:t xml:space="preserve"> Nr. T1-</w:t>
      </w:r>
      <w:r>
        <w:t>220,</w:t>
      </w:r>
      <w:r w:rsidRPr="00F14EDE">
        <w:t xml:space="preserve"> </w:t>
      </w:r>
      <w:r>
        <w:t xml:space="preserve"> 26.4 punktu bei atsižvelgdama </w:t>
      </w:r>
      <w:r w:rsidRPr="00A25CF1">
        <w:t xml:space="preserve">į </w:t>
      </w:r>
      <w:r>
        <w:t xml:space="preserve">M.G. 2020 m. gegužės 18 d. prašymą „Dėl žemės sklypo dalies nuomos“, Plungės rajono savivaldybės taryba </w:t>
      </w:r>
      <w:r w:rsidRPr="00DE2EB2">
        <w:rPr>
          <w:spacing w:val="40"/>
        </w:rPr>
        <w:t>nusprendžia</w:t>
      </w:r>
      <w:r>
        <w:t>:</w:t>
      </w:r>
    </w:p>
    <w:p w:rsidR="00800B5E" w:rsidRDefault="00800B5E" w:rsidP="00094D51">
      <w:pPr>
        <w:numPr>
          <w:ilvl w:val="0"/>
          <w:numId w:val="1"/>
        </w:numPr>
        <w:tabs>
          <w:tab w:val="left" w:pos="0"/>
          <w:tab w:val="left" w:pos="900"/>
        </w:tabs>
        <w:ind w:left="0" w:firstLine="720"/>
        <w:jc w:val="both"/>
      </w:pPr>
      <w:r>
        <w:t xml:space="preserve"> Sutikti išnuomoti M.G. Plungės rajono savivaldybei nuosavybės teise priklausančio žemės sklypo, esančio XXXXX, Plungėje (registro įrašo numeris XX/XXXX, unikalus numeris XXXX-XXXX-XXXX), dalį pagal Savivaldybės tarybos nustatytą žemės nuomos mokesčio tarifą:</w:t>
      </w: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1254"/>
        <w:gridCol w:w="1670"/>
        <w:gridCol w:w="1542"/>
        <w:gridCol w:w="1123"/>
        <w:gridCol w:w="1113"/>
        <w:gridCol w:w="1397"/>
        <w:gridCol w:w="1399"/>
      </w:tblGrid>
      <w:tr w:rsidR="00800B5E" w:rsidTr="00094D51">
        <w:trPr>
          <w:trHeight w:val="1593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B5E" w:rsidRDefault="00800B5E" w:rsidP="00B0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Adresas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B5E" w:rsidRDefault="00800B5E" w:rsidP="00B0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Buto unikalus Nr.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B5E" w:rsidRDefault="00800B5E" w:rsidP="00B0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Buto plotas su bendro naudojimo patalpomis,  m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B5E" w:rsidRDefault="00800B5E" w:rsidP="00B0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Butui</w:t>
            </w:r>
            <w:r>
              <w:rPr>
                <w:color w:val="000000"/>
                <w:vertAlign w:val="superscript"/>
              </w:rPr>
              <w:t xml:space="preserve"> </w:t>
            </w:r>
            <w:r>
              <w:rPr>
                <w:color w:val="000000"/>
              </w:rPr>
              <w:t>tenkanti žemės sklypo dalis, ha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B5E" w:rsidRDefault="00800B5E" w:rsidP="00B0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Žemės sklypo dalies vertė, </w:t>
            </w:r>
            <w:proofErr w:type="spellStart"/>
            <w:r>
              <w:rPr>
                <w:color w:val="000000"/>
              </w:rPr>
              <w:t>Eur</w:t>
            </w:r>
            <w:proofErr w:type="spellEnd"/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B5E" w:rsidRDefault="00800B5E" w:rsidP="00B00E52">
            <w:pPr>
              <w:jc w:val="center"/>
              <w:rPr>
                <w:color w:val="000000"/>
              </w:rPr>
            </w:pPr>
          </w:p>
          <w:p w:rsidR="00800B5E" w:rsidRDefault="00800B5E" w:rsidP="00B0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Žemės nuomos mokesčio tarifas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0B5E" w:rsidRDefault="00800B5E" w:rsidP="00B00E52">
            <w:pPr>
              <w:jc w:val="center"/>
              <w:rPr>
                <w:color w:val="000000"/>
              </w:rPr>
            </w:pPr>
          </w:p>
          <w:p w:rsidR="00800B5E" w:rsidRDefault="00800B5E" w:rsidP="00B0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Mokesčio suma, </w:t>
            </w:r>
            <w:proofErr w:type="spellStart"/>
            <w:r>
              <w:rPr>
                <w:color w:val="000000"/>
              </w:rPr>
              <w:t>Eur</w:t>
            </w:r>
            <w:proofErr w:type="spellEnd"/>
          </w:p>
        </w:tc>
      </w:tr>
      <w:tr w:rsidR="00800B5E" w:rsidTr="00094D51">
        <w:trPr>
          <w:trHeight w:val="624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B5E" w:rsidRPr="00A1468D" w:rsidRDefault="00800B5E" w:rsidP="00B0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XXXX</w:t>
            </w:r>
            <w:r w:rsidRPr="00A1468D">
              <w:rPr>
                <w:color w:val="000000"/>
              </w:rPr>
              <w:t>, Plungė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B5E" w:rsidRPr="00A1468D" w:rsidRDefault="00800B5E" w:rsidP="00800B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XXXX</w:t>
            </w:r>
            <w:r w:rsidRPr="00A1468D">
              <w:rPr>
                <w:color w:val="000000"/>
              </w:rPr>
              <w:t>-</w:t>
            </w:r>
            <w:r>
              <w:rPr>
                <w:color w:val="000000"/>
              </w:rPr>
              <w:t>XXXX</w:t>
            </w:r>
            <w:r w:rsidRPr="00A1468D">
              <w:rPr>
                <w:color w:val="000000"/>
              </w:rPr>
              <w:t>-</w:t>
            </w:r>
            <w:r>
              <w:rPr>
                <w:color w:val="000000"/>
              </w:rPr>
              <w:t>XXXX</w:t>
            </w:r>
            <w:r w:rsidRPr="00A1468D">
              <w:rPr>
                <w:color w:val="000000"/>
              </w:rPr>
              <w:t>:</w:t>
            </w:r>
            <w:r>
              <w:rPr>
                <w:color w:val="000000"/>
              </w:rPr>
              <w:t>XXXX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B5E" w:rsidRPr="00A1468D" w:rsidRDefault="00800B5E" w:rsidP="00B0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B5E" w:rsidRPr="00A1468D" w:rsidRDefault="00800B5E" w:rsidP="00800B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B5E" w:rsidRPr="00A1468D" w:rsidRDefault="00800B5E" w:rsidP="00B0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X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0B5E" w:rsidRPr="00A1468D" w:rsidRDefault="00800B5E" w:rsidP="00B0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00B5E" w:rsidRDefault="00800B5E" w:rsidP="00B00E52">
            <w:pPr>
              <w:jc w:val="center"/>
              <w:rPr>
                <w:color w:val="000000"/>
              </w:rPr>
            </w:pPr>
          </w:p>
          <w:p w:rsidR="00800B5E" w:rsidRPr="00A1468D" w:rsidRDefault="00800B5E" w:rsidP="00B00E5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5,54</w:t>
            </w:r>
          </w:p>
        </w:tc>
      </w:tr>
    </w:tbl>
    <w:p w:rsidR="00800B5E" w:rsidRDefault="00800B5E" w:rsidP="00800B5E">
      <w:pPr>
        <w:pStyle w:val="Sraopastraipa"/>
        <w:numPr>
          <w:ilvl w:val="0"/>
          <w:numId w:val="1"/>
        </w:numPr>
        <w:tabs>
          <w:tab w:val="left" w:pos="900"/>
        </w:tabs>
        <w:ind w:left="0" w:firstLine="720"/>
        <w:rPr>
          <w:szCs w:val="24"/>
          <w:lang w:eastAsia="lt-LT"/>
        </w:rPr>
      </w:pPr>
      <w:r>
        <w:rPr>
          <w:szCs w:val="24"/>
          <w:lang w:eastAsia="lt-LT"/>
        </w:rPr>
        <w:t xml:space="preserve"> </w:t>
      </w:r>
      <w:r w:rsidRPr="00EF1857">
        <w:rPr>
          <w:szCs w:val="24"/>
          <w:lang w:eastAsia="lt-LT"/>
        </w:rPr>
        <w:t>Nustatyti, kad:</w:t>
      </w:r>
    </w:p>
    <w:p w:rsidR="00800B5E" w:rsidRPr="00A74CDA" w:rsidRDefault="00800B5E" w:rsidP="00800B5E">
      <w:pPr>
        <w:pStyle w:val="Sraopastraipa"/>
        <w:numPr>
          <w:ilvl w:val="1"/>
          <w:numId w:val="1"/>
        </w:numPr>
        <w:tabs>
          <w:tab w:val="left" w:pos="900"/>
          <w:tab w:val="left" w:pos="1134"/>
        </w:tabs>
        <w:ind w:left="0" w:firstLine="720"/>
        <w:rPr>
          <w:szCs w:val="24"/>
          <w:lang w:eastAsia="lt-LT"/>
        </w:rPr>
      </w:pPr>
      <w:r w:rsidRPr="00A1468D">
        <w:rPr>
          <w:szCs w:val="24"/>
          <w:lang w:eastAsia="lt-LT"/>
        </w:rPr>
        <w:t xml:space="preserve"> </w:t>
      </w:r>
      <w:r>
        <w:rPr>
          <w:szCs w:val="24"/>
          <w:lang w:eastAsia="lt-LT"/>
        </w:rPr>
        <w:t>žemės sklypo dalies nuomos terminas – 3 metai</w:t>
      </w:r>
      <w:r w:rsidRPr="00A1468D">
        <w:rPr>
          <w:szCs w:val="24"/>
          <w:lang w:eastAsia="lt-LT"/>
        </w:rPr>
        <w:t>;</w:t>
      </w:r>
    </w:p>
    <w:p w:rsidR="00800B5E" w:rsidRPr="00FD1005" w:rsidRDefault="00800B5E" w:rsidP="00800B5E">
      <w:pPr>
        <w:pStyle w:val="Sraopastraipa"/>
        <w:numPr>
          <w:ilvl w:val="1"/>
          <w:numId w:val="1"/>
        </w:numPr>
        <w:tabs>
          <w:tab w:val="left" w:pos="900"/>
          <w:tab w:val="left" w:pos="1134"/>
          <w:tab w:val="left" w:pos="1276"/>
        </w:tabs>
        <w:ind w:left="0" w:firstLine="720"/>
      </w:pPr>
      <w:r>
        <w:rPr>
          <w:szCs w:val="24"/>
          <w:lang w:eastAsia="lt-LT"/>
        </w:rPr>
        <w:t xml:space="preserve"> l</w:t>
      </w:r>
      <w:r w:rsidRPr="00EF1857">
        <w:rPr>
          <w:szCs w:val="24"/>
          <w:lang w:eastAsia="lt-LT"/>
        </w:rPr>
        <w:t>ėšos</w:t>
      </w:r>
      <w:r>
        <w:rPr>
          <w:szCs w:val="24"/>
          <w:lang w:eastAsia="lt-LT"/>
        </w:rPr>
        <w:t xml:space="preserve">, vykdant žemės nuomos sutartį, pervedamos į Savivaldybės administracijos sąskaitą LT704010043000050139. </w:t>
      </w:r>
    </w:p>
    <w:p w:rsidR="00800B5E" w:rsidRPr="00EF1857" w:rsidRDefault="00800B5E" w:rsidP="00800B5E">
      <w:pPr>
        <w:pStyle w:val="Sraopastraipa"/>
        <w:numPr>
          <w:ilvl w:val="0"/>
          <w:numId w:val="1"/>
        </w:numPr>
        <w:tabs>
          <w:tab w:val="left" w:pos="900"/>
        </w:tabs>
        <w:ind w:left="0" w:firstLine="720"/>
      </w:pPr>
      <w:r w:rsidRPr="00EF1857">
        <w:t>Įgalioti Plungės rajono savivaldybės administracijos direktorių, o jo nesant - Administracijos direktoriaus pavaduotoją pasira</w:t>
      </w:r>
      <w:r>
        <w:t>šyti sprendimo 1 punkte nurodytos Savivaldybės žemės nuomos</w:t>
      </w:r>
      <w:r w:rsidRPr="00EF1857">
        <w:t xml:space="preserve"> sutart</w:t>
      </w:r>
      <w:r>
        <w:t xml:space="preserve">į </w:t>
      </w:r>
      <w:r w:rsidRPr="00EF1857">
        <w:t xml:space="preserve">ir kitus dokumentus, susijusius su </w:t>
      </w:r>
      <w:r>
        <w:t>žemės nuoma.</w:t>
      </w:r>
    </w:p>
    <w:p w:rsidR="00800B5E" w:rsidRDefault="00800B5E" w:rsidP="00800B5E">
      <w:pPr>
        <w:tabs>
          <w:tab w:val="left" w:pos="0"/>
          <w:tab w:val="left" w:pos="709"/>
          <w:tab w:val="left" w:pos="993"/>
        </w:tabs>
        <w:ind w:left="1211"/>
        <w:jc w:val="both"/>
      </w:pPr>
    </w:p>
    <w:p w:rsidR="00800B5E" w:rsidRDefault="00800B5E" w:rsidP="00800B5E">
      <w:pPr>
        <w:tabs>
          <w:tab w:val="left" w:pos="0"/>
          <w:tab w:val="left" w:pos="709"/>
          <w:tab w:val="left" w:pos="993"/>
        </w:tabs>
        <w:ind w:left="1211"/>
        <w:jc w:val="both"/>
      </w:pPr>
    </w:p>
    <w:p w:rsidR="00800B5E" w:rsidRDefault="00800B5E" w:rsidP="00800B5E">
      <w:pPr>
        <w:tabs>
          <w:tab w:val="num" w:pos="-3261"/>
          <w:tab w:val="left" w:pos="0"/>
          <w:tab w:val="left" w:pos="900"/>
        </w:tabs>
        <w:jc w:val="both"/>
      </w:pPr>
      <w:r>
        <w:t>Savivaldybės meras</w:t>
      </w:r>
      <w:r w:rsidR="00094D51">
        <w:t xml:space="preserve"> </w:t>
      </w:r>
      <w:r w:rsidR="00094D51">
        <w:tab/>
      </w:r>
      <w:r w:rsidR="00094D51">
        <w:tab/>
      </w:r>
      <w:r w:rsidR="00094D51">
        <w:tab/>
      </w:r>
      <w:r w:rsidR="00094D51">
        <w:tab/>
      </w:r>
      <w:r w:rsidR="00094D51">
        <w:tab/>
      </w:r>
      <w:r w:rsidR="00094D51">
        <w:tab/>
      </w:r>
      <w:r w:rsidR="00094D51">
        <w:tab/>
      </w:r>
      <w:r w:rsidR="00094D51">
        <w:tab/>
      </w:r>
      <w:r w:rsidR="00094D51">
        <w:tab/>
        <w:t>Audrius Klišonis</w:t>
      </w:r>
    </w:p>
    <w:p w:rsidR="00800B5E" w:rsidRDefault="00800B5E" w:rsidP="00800B5E">
      <w:pPr>
        <w:jc w:val="both"/>
      </w:pPr>
    </w:p>
    <w:sectPr w:rsidR="00800B5E" w:rsidSect="001B41C1">
      <w:pgSz w:w="11906" w:h="16838" w:code="9"/>
      <w:pgMar w:top="851" w:right="567" w:bottom="360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4417E"/>
    <w:multiLevelType w:val="multilevel"/>
    <w:tmpl w:val="5DA2ACBE"/>
    <w:lvl w:ilvl="0">
      <w:start w:val="1"/>
      <w:numFmt w:val="decimal"/>
      <w:lvlText w:val="%1."/>
      <w:lvlJc w:val="left"/>
      <w:pPr>
        <w:ind w:left="1692" w:hanging="972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6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B5E"/>
    <w:rsid w:val="00094D51"/>
    <w:rsid w:val="007E4B6B"/>
    <w:rsid w:val="00800B5E"/>
    <w:rsid w:val="00EA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0B5E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800B5E"/>
    <w:pPr>
      <w:ind w:left="720" w:firstLine="720"/>
      <w:contextualSpacing/>
      <w:jc w:val="both"/>
    </w:pPr>
    <w:rPr>
      <w:rFonts w:eastAsia="Calibri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00B5E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800B5E"/>
    <w:pPr>
      <w:ind w:left="720" w:firstLine="720"/>
      <w:contextualSpacing/>
      <w:jc w:val="both"/>
    </w:pPr>
    <w:rPr>
      <w:rFonts w:eastAsia="Calibri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3387EFD2</Template>
  <TotalTime>5</TotalTime>
  <Pages>1</Pages>
  <Words>240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Štuikytė</dc:creator>
  <cp:lastModifiedBy>Jovita Šumskienė</cp:lastModifiedBy>
  <cp:revision>3</cp:revision>
  <dcterms:created xsi:type="dcterms:W3CDTF">2020-06-05T06:04:00Z</dcterms:created>
  <dcterms:modified xsi:type="dcterms:W3CDTF">2020-06-26T05:55:00Z</dcterms:modified>
</cp:coreProperties>
</file>